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1"/>
        <w:jc w:val="center"/>
        <w:rPr>
          <w:b/>
          <w:b/>
          <w:bCs/>
          <w:sz w:val="14"/>
          <w:vertAlign w:val="superscript"/>
        </w:rPr>
      </w:pPr>
      <w:r>
        <w:rPr>
          <w:b/>
          <w:bCs/>
          <w:position w:val="1"/>
        </w:rPr>
        <w:t xml:space="preserve">STAGE DE RECHERCHE de </w:t>
      </w:r>
      <w:r>
        <w:rPr>
          <w:b/>
          <w:bCs/>
        </w:rPr>
        <w:t>MASTER 2</w:t>
      </w:r>
      <w:r>
        <w:rPr>
          <w:b/>
          <w:bCs/>
          <w:vertAlign w:val="superscript"/>
        </w:rPr>
        <w:t>ème</w:t>
      </w:r>
      <w:r>
        <w:rPr>
          <w:b/>
          <w:bCs/>
        </w:rPr>
        <w:t xml:space="preserve"> ANNEE</w:t>
      </w:r>
    </w:p>
    <w:p>
      <w:pPr>
        <w:pStyle w:val="LONormal1"/>
        <w:jc w:val="center"/>
        <w:rPr>
          <w:b/>
          <w:b/>
          <w:bCs/>
        </w:rPr>
      </w:pPr>
      <w:r>
        <w:rPr>
          <w:b/>
          <w:bCs/>
        </w:rPr>
      </w:r>
    </w:p>
    <w:p>
      <w:pPr>
        <w:pStyle w:val="Titre11"/>
        <w:numPr>
          <w:ilvl w:val="0"/>
          <w:numId w:val="1"/>
        </w:numPr>
        <w:tabs>
          <w:tab w:val="clear" w:pos="708"/>
          <w:tab w:val="left" w:pos="0" w:leader="none"/>
        </w:tabs>
        <w:rPr/>
      </w:pPr>
      <w:r>
        <w:rPr/>
        <w:t>Master </w:t>
      </w:r>
      <w:r>
        <w:rPr>
          <w:color w:val="000000"/>
        </w:rPr>
        <w:t>SOAC / WAPE</w:t>
      </w:r>
    </w:p>
    <w:p>
      <w:pPr>
        <w:pStyle w:val="LONormal1"/>
        <w:jc w:val="center"/>
        <w:rPr/>
      </w:pPr>
      <w:r>
        <w:rPr/>
        <w:t>Année Universitaire 2025-2026</w:t>
      </w:r>
    </w:p>
    <w:p>
      <w:pPr>
        <w:pStyle w:val="LONormal1"/>
        <w:rPr/>
      </w:pPr>
      <w:r>
        <w:rPr/>
      </w:r>
    </w:p>
    <w:p>
      <w:pPr>
        <w:pStyle w:val="LONormal1"/>
        <w:rPr/>
      </w:pPr>
      <w:r>
        <w:rPr/>
      </w:r>
    </w:p>
    <w:p>
      <w:pPr>
        <w:pStyle w:val="LONormal1"/>
        <w:rPr/>
      </w:pPr>
      <w:r>
        <w:rPr>
          <w:b/>
          <w:bCs/>
        </w:rPr>
        <w:t xml:space="preserve">LABORATOIRE : </w:t>
      </w:r>
      <w:r>
        <w:rPr>
          <w:b/>
          <w:bCs/>
        </w:rPr>
        <w:t>LACy</w:t>
      </w:r>
    </w:p>
    <w:p>
      <w:pPr>
        <w:pStyle w:val="LONormal1"/>
        <w:rPr>
          <w:b/>
          <w:b/>
          <w:bCs/>
        </w:rPr>
      </w:pPr>
      <w:r>
        <w:rPr>
          <w:b/>
          <w:bCs/>
        </w:rPr>
      </w:r>
    </w:p>
    <w:p>
      <w:pPr>
        <w:pStyle w:val="Entte1"/>
        <w:tabs>
          <w:tab w:val="clear" w:pos="4536"/>
          <w:tab w:val="clear" w:pos="9072"/>
        </w:tabs>
        <w:rPr/>
      </w:pPr>
      <w:r>
        <w:rPr>
          <w:b/>
          <w:bCs/>
        </w:rPr>
        <w:t>SUJET DU STAGE :</w:t>
      </w:r>
      <w:r>
        <w:rPr/>
        <w:t xml:space="preserve"> </w:t>
      </w:r>
      <w:r>
        <w:rPr/>
        <w:t>É</w:t>
      </w:r>
      <w:r>
        <w:rPr/>
        <w:t>tude de la turbulence en ciel clair induite par les ondes de gravité en région tropicale au-dessus de la Réunion</w:t>
      </w:r>
    </w:p>
    <w:p>
      <w:pPr>
        <w:pStyle w:val="LONormal1"/>
        <w:rPr/>
      </w:pPr>
      <w:r>
        <w:rPr/>
      </w:r>
    </w:p>
    <w:p>
      <w:pPr>
        <w:pStyle w:val="LONormal1"/>
        <w:rPr/>
      </w:pPr>
      <w:r>
        <w:rPr>
          <w:b/>
          <w:bCs/>
        </w:rPr>
        <w:t>COORDONNEES  DU RESPONSABLE :</w:t>
      </w:r>
    </w:p>
    <w:p>
      <w:pPr>
        <w:pStyle w:val="LONormal1"/>
        <w:rPr/>
      </w:pPr>
      <w:r>
        <w:rPr/>
        <w:t xml:space="preserve">Nom – Prénom : Chane Ming - </w:t>
      </w:r>
      <w:r>
        <w:rPr/>
        <w:t>Fabrice</w:t>
      </w:r>
    </w:p>
    <w:p>
      <w:pPr>
        <w:pStyle w:val="LONormal1"/>
        <w:rPr/>
      </w:pPr>
      <w:r>
        <w:rPr/>
        <w:t xml:space="preserve">Adresse: </w:t>
        <w:tab/>
        <w:t>LACy - Université de La Réunion</w:t>
        <w:br/>
        <w:t xml:space="preserve">               </w:t>
        <w:tab/>
        <w:t>15 avenue René Cassin - CS 92003</w:t>
        <w:br/>
        <w:t xml:space="preserve">               </w:t>
        <w:tab/>
        <w:t>97744 SAINT-DENIS CEDEX 09</w:t>
      </w:r>
    </w:p>
    <w:p>
      <w:pPr>
        <w:pStyle w:val="LONormal1"/>
        <w:rPr/>
      </w:pPr>
      <w:r>
        <w:rPr/>
      </w:r>
    </w:p>
    <w:p>
      <w:pPr>
        <w:pStyle w:val="LONormal1"/>
        <w:rPr/>
      </w:pPr>
      <w:r>
        <w:rPr/>
        <w:t xml:space="preserve">Téléphone : </w:t>
        <w:tab/>
        <w:t>0262938239</w:t>
      </w:r>
    </w:p>
    <w:p>
      <w:pPr>
        <w:pStyle w:val="LONormal1"/>
        <w:rPr/>
      </w:pPr>
      <w:r>
        <w:rPr/>
        <w:t xml:space="preserve">E-mail : </w:t>
        <w:tab/>
        <w:t xml:space="preserve">fchane@univ-reunion.fr </w:t>
      </w:r>
    </w:p>
    <w:p>
      <w:pPr>
        <w:pStyle w:val="LONormal1"/>
        <w:rPr/>
      </w:pPr>
      <w:r>
        <w:rPr/>
      </w:r>
    </w:p>
    <w:p>
      <w:pPr>
        <w:pStyle w:val="LONormal1"/>
        <w:rPr/>
      </w:pPr>
      <w:r>
        <w:rPr>
          <w:b/>
          <w:bCs/>
        </w:rPr>
        <w:t>CO-</w:t>
      </w:r>
      <w:r>
        <w:rPr>
          <w:rFonts w:eastAsia="font45" w:cs="font45"/>
          <w:b/>
          <w:bCs/>
          <w:sz w:val="24"/>
          <w:lang w:bidi="fr-FR"/>
        </w:rPr>
        <w:t>ENCADRANT</w:t>
      </w:r>
      <w:r>
        <w:rPr>
          <w:b/>
          <w:bCs/>
        </w:rPr>
        <w:t> :</w:t>
      </w:r>
    </w:p>
    <w:p>
      <w:pPr>
        <w:pStyle w:val="LONormal1"/>
        <w:rPr/>
      </w:pPr>
      <w:r>
        <w:rPr/>
        <w:t xml:space="preserve">Nom – Prénom : </w:t>
      </w:r>
      <w:r>
        <w:rPr>
          <w:rFonts w:eastAsia="font45" w:cs="font45"/>
          <w:sz w:val="24"/>
          <w:lang w:bidi="fr-FR"/>
        </w:rPr>
        <w:t>Wilson</w:t>
      </w:r>
      <w:r>
        <w:rPr/>
        <w:t xml:space="preserve"> - </w:t>
      </w:r>
      <w:r>
        <w:rPr/>
        <w:t>Richard</w:t>
      </w:r>
    </w:p>
    <w:p>
      <w:pPr>
        <w:pStyle w:val="LONormal1"/>
        <w:rPr/>
      </w:pPr>
      <w:r>
        <w:rPr>
          <w:b w:val="false"/>
          <w:bCs w:val="false"/>
        </w:rPr>
        <w:t xml:space="preserve">Adresse: </w:t>
        <w:tab/>
      </w:r>
      <w:r>
        <w:rPr>
          <w:rFonts w:eastAsia="font45" w:cs="font45"/>
          <w:b w:val="false"/>
          <w:bCs w:val="false"/>
          <w:sz w:val="24"/>
          <w:lang w:bidi="fr-FR"/>
        </w:rPr>
        <w:t>LATMOS, Sorbonne Université</w:t>
      </w:r>
      <w:r>
        <w:rPr>
          <w:b/>
          <w:bCs/>
        </w:rPr>
        <w:br/>
      </w:r>
    </w:p>
    <w:p>
      <w:pPr>
        <w:pStyle w:val="LONormal1"/>
        <w:rPr/>
      </w:pPr>
      <w:r>
        <w:rPr/>
        <w:t xml:space="preserve">Téléphone : </w:t>
        <w:tab/>
        <w:t>0</w:t>
      </w:r>
      <w:r>
        <w:rPr/>
        <w:t>1.44.27.72.70</w:t>
      </w:r>
    </w:p>
    <w:p>
      <w:pPr>
        <w:pStyle w:val="LONormal1"/>
        <w:rPr/>
      </w:pPr>
      <w:r>
        <w:rPr/>
        <w:t>E-mail :</w:t>
        <w:tab/>
      </w:r>
      <w:r>
        <w:rPr/>
        <w:t>richard.wilson</w:t>
      </w:r>
      <w:r>
        <w:rPr/>
        <w:t>@</w:t>
      </w:r>
      <w:r>
        <w:rPr/>
        <w:t>latmos.ipsl</w:t>
      </w:r>
      <w:r>
        <w:rPr/>
        <w:t xml:space="preserve">.fr </w:t>
      </w:r>
    </w:p>
    <w:p>
      <w:pPr>
        <w:pStyle w:val="LONormal1"/>
        <w:rPr>
          <w:b/>
          <w:b/>
          <w:bCs/>
        </w:rPr>
      </w:pPr>
      <w:r>
        <w:rPr/>
      </w:r>
    </w:p>
    <w:p>
      <w:pPr>
        <w:pStyle w:val="LONormal1"/>
        <w:rPr/>
      </w:pPr>
      <w:r>
        <w:rPr>
          <w:b/>
          <w:bCs/>
        </w:rPr>
        <w:t>NATURE DU SUJET :</w:t>
      </w:r>
    </w:p>
    <w:p>
      <w:pPr>
        <w:pStyle w:val="LONormal1"/>
        <w:rPr/>
      </w:pPr>
      <w:r>
        <w:rPr/>
      </w:r>
    </w:p>
    <w:p>
      <w:pPr>
        <w:pStyle w:val="LONormal1"/>
        <w:rPr/>
      </w:pPr>
      <w:r>
        <w:rPr/>
        <w:t xml:space="preserve">Théorie </w:t>
        <w:tab/>
        <w:tab/>
        <w:t xml:space="preserve">   </w:t>
        <w:tab/>
        <w:t xml:space="preserve">Un peu </w:t>
      </w:r>
      <w:r>
        <w:rPr/>
        <w:t>(ondes atmosphériques, turbulence,physique de la mesure)</w:t>
      </w:r>
    </w:p>
    <w:p>
      <w:pPr>
        <w:pStyle w:val="LONormal1"/>
        <w:rPr/>
      </w:pPr>
      <w:r>
        <w:rPr/>
        <w:t>Modélisation num.</w:t>
        <w:tab/>
        <w:tab/>
        <w:t>Pas du tout</w:t>
      </w:r>
    </w:p>
    <w:p>
      <w:pPr>
        <w:pStyle w:val="LONormal1"/>
        <w:rPr/>
      </w:pPr>
      <w:r>
        <w:rPr/>
        <w:t>Expérimentation</w:t>
        <w:tab/>
        <w:tab/>
        <w:t>Pas du tout</w:t>
      </w:r>
    </w:p>
    <w:p>
      <w:pPr>
        <w:pStyle w:val="LONormal1"/>
        <w:rPr/>
      </w:pPr>
      <w:r>
        <w:rPr/>
        <w:t>Analyse de données</w:t>
        <w:tab/>
        <w:t xml:space="preserve">Beaucoup </w:t>
      </w:r>
      <w:r>
        <w:rPr/>
        <w:t>(radiosondages, réanalyses, COSMIC-</w:t>
      </w:r>
      <w:r>
        <w:rPr/>
        <w:t>2</w:t>
      </w:r>
      <w:r>
        <w:rPr/>
        <w:t>)</w:t>
      </w:r>
    </w:p>
    <w:p>
      <w:pPr>
        <w:pStyle w:val="LONormal1"/>
        <w:rPr/>
      </w:pPr>
      <w:r>
        <w:rPr/>
        <w:t>Instrumentation</w:t>
        <w:tab/>
        <w:tab/>
        <w:t>Pas du tout</w:t>
      </w:r>
    </w:p>
    <w:p>
      <w:pPr>
        <w:pStyle w:val="LONormal1"/>
        <w:rPr/>
      </w:pPr>
      <w:r>
        <w:rPr/>
      </w:r>
    </w:p>
    <w:p>
      <w:pPr>
        <w:pStyle w:val="LONormal1"/>
        <w:rPr/>
      </w:pPr>
      <w:r>
        <w:rPr/>
      </w:r>
    </w:p>
    <w:p>
      <w:pPr>
        <w:pStyle w:val="LONormal1"/>
        <w:rPr/>
      </w:pPr>
      <w:r>
        <w:rPr/>
      </w:r>
    </w:p>
    <w:p>
      <w:pPr>
        <w:pStyle w:val="LONormal1"/>
        <w:rPr/>
      </w:pPr>
      <w:r>
        <w:rPr>
          <w:b/>
          <w:bCs/>
        </w:rPr>
        <w:t>POURSUITE :</w:t>
      </w:r>
    </w:p>
    <w:p>
      <w:pPr>
        <w:pStyle w:val="LONormal1"/>
        <w:rPr/>
      </w:pPr>
      <w:r>
        <w:rPr/>
        <w:t xml:space="preserve">Ce stage peut-il donner lieu à un sujet de thèse ? </w:t>
      </w:r>
    </w:p>
    <w:p>
      <w:pPr>
        <w:pStyle w:val="LONormal1"/>
        <w:rPr/>
      </w:pPr>
      <w:r>
        <w:rPr/>
        <w:t>Oui</w:t>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r>
    </w:p>
    <w:p>
      <w:pPr>
        <w:pStyle w:val="LONormal1"/>
        <w:rPr/>
      </w:pPr>
      <w:r>
        <w:rPr>
          <w:b/>
          <w:bCs/>
        </w:rPr>
        <w:t>SUJET :</w:t>
      </w:r>
    </w:p>
    <w:p>
      <w:pPr>
        <w:pStyle w:val="WWNormalcentr"/>
        <w:ind w:right="1134" w:hanging="0"/>
        <w:rPr/>
      </w:pPr>
      <w:r>
        <w:rPr>
          <w:rFonts w:eastAsia="Nimbus Roman No9 L" w:cs="Nimbus Roman No9 L"/>
          <w:b/>
          <w:bCs/>
        </w:rPr>
        <w:t>Contexte</w:t>
      </w:r>
      <w:r>
        <w:rPr>
          <w:rFonts w:eastAsia="Nimbus Roman No9 L" w:cs="Nimbus Roman No9 L"/>
        </w:rPr>
        <w:t xml:space="preserve"> :</w:t>
      </w:r>
    </w:p>
    <w:p>
      <w:pPr>
        <w:pStyle w:val="WWNormalcentr"/>
        <w:ind w:right="1134" w:hanging="0"/>
        <w:rPr/>
      </w:pPr>
      <w:r>
        <w:rPr>
          <w:rFonts w:eastAsia="Nimbus Roman No9 L" w:cs="Nimbus Roman No9 L"/>
        </w:rPr>
        <w:t xml:space="preserve">La turbulence en ciel clair (CAT, Clear-Air Turbulence) constitue un véritable enjeu de sécurité pour l’aviation du fait de son caractère imprévisible et de l’absence de signaux visuels précurseurs. </w:t>
      </w:r>
      <w:r>
        <w:rPr>
          <w:rFonts w:eastAsia="Nimbus Roman No9 L" w:cs="Nimbus Roman No9 L"/>
          <w:sz w:val="24"/>
          <w:lang w:bidi="fr-FR"/>
        </w:rPr>
        <w:t>E</w:t>
      </w:r>
      <w:r>
        <w:rPr>
          <w:rFonts w:eastAsia="Nimbus Roman No9 L" w:cs="Nimbus Roman No9 L"/>
        </w:rPr>
        <w:t xml:space="preserve">lle est une source majeure de la turbulence troposphérique - en atmosphère libre - avec une occurrence accrue avec l’altitude </w:t>
      </w:r>
      <w:r>
        <w:rPr>
          <w:rFonts w:eastAsia="Nimbus Roman No9 L" w:cs="Nimbus Roman No9 L"/>
        </w:rPr>
        <w:t>en troposphère</w:t>
      </w:r>
      <w:r>
        <w:rPr>
          <w:rFonts w:eastAsia="Nimbus Roman No9 L" w:cs="Nimbus Roman No9 L"/>
        </w:rPr>
        <w:t xml:space="preserve">. Près de 75 % des cas rapportés par l’aviation surviennent en conditions de ciel clair, sans indice convectif ou nuageux, ce qui en rend difficile la détection et la prévision. </w:t>
      </w:r>
    </w:p>
    <w:p>
      <w:pPr>
        <w:pStyle w:val="WWNormalcentr"/>
        <w:ind w:right="1134" w:hanging="0"/>
        <w:rPr/>
      </w:pPr>
      <w:r>
        <w:rPr>
          <w:rFonts w:eastAsia="Nimbus Roman No9 L" w:cs="Nimbus Roman No9 L"/>
        </w:rPr>
        <w:t>Sur le plan de la dynamique atmosphérique, la CAT constitue un mécanisme clé d</w:t>
      </w:r>
      <w:r>
        <w:rPr>
          <w:rFonts w:eastAsia="Nimbus Roman No9 L" w:cs="Nimbus Roman No9 L"/>
          <w:sz w:val="24"/>
          <w:lang w:bidi="fr-FR"/>
        </w:rPr>
        <w:t>u bilan</w:t>
      </w:r>
      <w:r>
        <w:rPr>
          <w:rFonts w:eastAsia="Nimbus Roman No9 L" w:cs="Nimbus Roman No9 L"/>
        </w:rPr>
        <w:t xml:space="preserve"> d’énergie, de quantité de mouvement, et de mélange vertical. Elle participe au couplage troposphère-stratosphère en </w:t>
      </w:r>
      <w:r>
        <w:rPr>
          <w:rFonts w:eastAsia="Nimbus Roman No9 L" w:cs="Nimbus Roman No9 L"/>
          <w:sz w:val="24"/>
          <w:lang w:bidi="fr-FR"/>
        </w:rPr>
        <w:t>contribuant au</w:t>
      </w:r>
      <w:r>
        <w:rPr>
          <w:rFonts w:eastAsia="Nimbus Roman No9 L" w:cs="Nimbus Roman No9 L"/>
        </w:rPr>
        <w:t xml:space="preserve"> transport des constituants atmosphériques (ozone, vapeur d’eau, aérosols) et en dissipant l’énergie et la quantité de mouvement des structures dynamiques </w:t>
      </w:r>
      <w:r>
        <w:rPr>
          <w:rFonts w:eastAsia="Nimbus Roman No9 L" w:cs="Nimbus Roman No9 L"/>
        </w:rPr>
        <w:t>de plus grande échelle</w:t>
      </w:r>
      <w:r>
        <w:rPr>
          <w:rFonts w:eastAsia="Nimbus Roman No9 L" w:cs="Nimbus Roman No9 L"/>
        </w:rPr>
        <w:t>, notamment les ondes de gravité, dans la moyenne atmosphère. Elle représente ainsi un facteur majeur de variabilité et de circulation à différentes échelles. Parallèlement, le changement climatique accroît son impact pour l’aviation, avec des intensifications déjà observées et des projections robustes, soulignant la nécessité d’améliorer sa détection et sa prévision.</w:t>
      </w:r>
    </w:p>
    <w:p>
      <w:pPr>
        <w:pStyle w:val="WWNormalcentr"/>
        <w:ind w:right="1134" w:hanging="0"/>
        <w:rPr/>
      </w:pPr>
      <w:r>
        <w:rPr>
          <w:rFonts w:eastAsia="Nimbus Roman No9 L" w:cs="Nimbus Roman No9 L"/>
        </w:rPr>
        <w:t>Les ondes de gravité (OG) jouent un rôle significatif dans la formation et l’intensification des CAT. L’existence d’un lien entre l’activité des OG et la présence de convection organisée, telle les cyclones tropicaux a été mise en évidence. Étant donné le rôle crucial des OG dans le déclenchement de CAT et</w:t>
      </w:r>
    </w:p>
    <w:p>
      <w:pPr>
        <w:pStyle w:val="WWNormalcentr"/>
        <w:ind w:right="1134" w:hanging="0"/>
        <w:rPr/>
      </w:pPr>
      <w:r>
        <w:rPr>
          <w:rFonts w:eastAsia="Nimbus Roman No9 L" w:cs="Nimbus Roman No9 L"/>
        </w:rPr>
        <w:t>dans le cadre de l'amélioration des diagnostics de CAT, ce stage propose d’analyser les CAT induites par les OG en région tropicale au-dessus de la Réunion.</w:t>
      </w:r>
    </w:p>
    <w:p>
      <w:pPr>
        <w:pStyle w:val="WWNormalcentr"/>
        <w:ind w:right="1134" w:hanging="0"/>
        <w:rPr/>
      </w:pPr>
      <w:r>
        <w:rPr>
          <w:rFonts w:eastAsia="Nimbus Roman No9 L" w:cs="Nimbus Roman No9 L"/>
          <w:b/>
          <w:bCs/>
        </w:rPr>
        <w:t>Objectifs</w:t>
      </w:r>
      <w:r>
        <w:rPr>
          <w:rFonts w:eastAsia="Nimbus Roman No9 L" w:cs="Nimbus Roman No9 L"/>
        </w:rPr>
        <w:t xml:space="preserve"> :</w:t>
      </w:r>
    </w:p>
    <w:p>
      <w:pPr>
        <w:pStyle w:val="WWNormalcentr"/>
        <w:ind w:right="1134" w:hanging="0"/>
        <w:rPr/>
      </w:pPr>
      <w:r>
        <w:rPr>
          <w:rFonts w:eastAsia="Nimbus Roman No9 L" w:cs="Nimbus Roman No9 L"/>
        </w:rPr>
        <w:t>Analyse des caractéristiques des OG et des CAT à partir de mesures de radiosondes, des données COSMIC-2 et ERA5 pour les cas d’étude du cyclone BELAL (jan 2024) et du jet subtropical (nov 2023) et analyses saisonnières durant la période 2020-2025.</w:t>
      </w:r>
    </w:p>
    <w:p>
      <w:pPr>
        <w:pStyle w:val="WWNormalcentr"/>
        <w:ind w:right="1134" w:hanging="0"/>
        <w:rPr/>
      </w:pPr>
      <w:r>
        <w:rPr>
          <w:rFonts w:eastAsia="Nimbus Roman No9 L" w:cs="Nimbus Roman No9 L"/>
          <w:b/>
          <w:bCs/>
        </w:rPr>
        <w:t>Méthodologie/Outils</w:t>
      </w:r>
      <w:r>
        <w:rPr>
          <w:rFonts w:eastAsia="Nimbus Roman No9 L" w:cs="Nimbus Roman No9 L"/>
        </w:rPr>
        <w:t xml:space="preserve"> :</w:t>
      </w:r>
    </w:p>
    <w:p>
      <w:pPr>
        <w:pStyle w:val="WWNormalcentr"/>
        <w:ind w:right="1134" w:hanging="0"/>
        <w:rPr/>
      </w:pPr>
      <w:r>
        <w:rPr>
          <w:rFonts w:eastAsia="Nimbus Roman No9 L" w:cs="Nimbus Roman No9 L"/>
        </w:rPr>
        <w:t xml:space="preserve">Applications de la méthode de Thorpe développée par R. Wilson pour détecter la turbulence à petite échelle </w:t>
      </w:r>
      <w:r>
        <w:rPr>
          <w:rFonts w:eastAsia="Nimbus Roman No9 L" w:cs="Nimbus Roman No9 L"/>
        </w:rPr>
        <w:t>à partir des données brutes de radiosondes</w:t>
      </w:r>
      <w:r>
        <w:rPr>
          <w:rFonts w:eastAsia="Nimbus Roman No9 L" w:cs="Nimbus Roman No9 L"/>
        </w:rPr>
        <w:t xml:space="preserve">, des outils développés par F. Chane Ming/S. Trémoulu pour la caractérisation des OG à partir de données de radiosondes, COSMIC-2 et ERA5. Analyse statistique de la relation entre CAT et OG dans la haute troposphère et basse stratosphère (10-25 km). </w:t>
      </w:r>
    </w:p>
    <w:sectPr>
      <w:headerReference w:type="default" r:id="rId2"/>
      <w:footerReference w:type="default" r:id="rId3"/>
      <w:type w:val="nextPage"/>
      <w:pgSz w:w="11906" w:h="16838"/>
      <w:pgMar w:left="1417" w:right="1417" w:header="708" w:top="1417" w:footer="72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Nimbus Roman No9 L">
    <w:altName w:val="Times New Roman"/>
    <w:charset w:val="01"/>
    <w:family w:val="roman"/>
    <w:pitch w:val="variable"/>
  </w:font>
  <w:font w:name="font45">
    <w:charset w:val="01"/>
    <w:family w:val="roman"/>
    <w:pitch w:val="variable"/>
  </w:font>
  <w:font w:name="Nimbus Sans L">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1"/>
      <w:jc w:val="center"/>
      <w:rPr/>
    </w:pPr>
    <w:r>
      <w:rPr>
        <w:i/>
        <w:iCs/>
      </w:rPr>
      <w:t xml:space="preserve"> </w:t>
    </w:r>
    <w:r>
      <w:rPr>
        <w:i/>
        <w:iC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38"/>
  <w:embedSystemFonts/>
  <w:defaultTabStop w:val="708"/>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Nimbus Roman No9 L" w:hAnsi="Nimbus Roman No9 L" w:eastAsia="Bitstream Vera Sans" w:cs="Tahoma"/>
      <w:color w:val="auto"/>
      <w:kern w:val="0"/>
      <w:sz w:val="24"/>
      <w:szCs w:val="20"/>
      <w:lang w:bidi="fr-FR" w:val="fr-FR" w:eastAsia="fr-F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LONormal" w:customStyle="1">
    <w:name w:val="LO-Normal"/>
    <w:qFormat/>
    <w:rPr>
      <w:rFonts w:ascii="font45" w:hAnsi="font45" w:eastAsia="font45" w:cs="font45"/>
      <w:lang w:val="fr-FR"/>
    </w:rPr>
  </w:style>
  <w:style w:type="character" w:styleId="Policepardfaut1" w:customStyle="1">
    <w:name w:val="Police par défaut1"/>
    <w:qFormat/>
    <w:rPr>
      <w:rFonts w:ascii="Nimbus Roman No9 L" w:hAnsi="Nimbus Roman No9 L" w:eastAsia="Bitstream Vera Sans" w:cs="Tahoma"/>
      <w:lang w:val="fr-FR"/>
    </w:rPr>
  </w:style>
  <w:style w:type="character" w:styleId="Lienhypertexte1" w:customStyle="1">
    <w:name w:val="Lien hypertexte1"/>
    <w:qFormat/>
    <w:rPr>
      <w:rFonts w:ascii="Nimbus Roman No9 L" w:hAnsi="Nimbus Roman No9 L" w:eastAsia="Bitstream Vera Sans" w:cs="Tahoma"/>
      <w:color w:val="0000FF"/>
      <w:u w:val="single"/>
      <w:lang w:val="fr-FR"/>
    </w:rPr>
  </w:style>
  <w:style w:type="character" w:styleId="Lienhypertextesuivivisit1" w:customStyle="1">
    <w:name w:val="Lien hypertexte suivi visité1"/>
    <w:qFormat/>
    <w:rPr>
      <w:rFonts w:ascii="Nimbus Roman No9 L" w:hAnsi="Nimbus Roman No9 L" w:eastAsia="Bitstream Vera Sans" w:cs="Tahoma"/>
      <w:color w:val="800080"/>
      <w:u w:val="single"/>
      <w:lang w:val="fr-FR"/>
    </w:rPr>
  </w:style>
  <w:style w:type="character" w:styleId="LienInternet">
    <w:name w:val="Lien Internet"/>
    <w:rPr>
      <w:color w:val="000080"/>
      <w:u w:val="single"/>
    </w:rPr>
  </w:style>
  <w:style w:type="paragraph" w:styleId="Titre" w:customStyle="1">
    <w:name w:val="Titre"/>
    <w:basedOn w:val="Normal"/>
    <w:next w:val="Corpsdetexte"/>
    <w:qFormat/>
    <w:pPr>
      <w:keepNext w:val="true"/>
      <w:spacing w:before="240" w:after="120"/>
    </w:pPr>
    <w:rPr>
      <w:rFonts w:ascii="Nimbus Sans L" w:hAnsi="Nimbus Sans L" w:eastAsia="DejaVu Sans" w:cs="DejaVu Sans"/>
      <w:sz w:val="28"/>
      <w:szCs w:val="28"/>
    </w:rPr>
  </w:style>
  <w:style w:type="paragraph" w:styleId="Corpsdetexte">
    <w:name w:val="Body Text"/>
    <w:basedOn w:val="Normal"/>
    <w:pPr>
      <w:spacing w:before="0" w:after="120"/>
    </w:pPr>
    <w:rPr/>
  </w:style>
  <w:style w:type="paragraph" w:styleId="Liste">
    <w:name w:val="List"/>
    <w:basedOn w:val="Corpsdetexte"/>
    <w:pPr/>
    <w:rPr/>
  </w:style>
  <w:style w:type="paragraph" w:styleId="Lgende">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style>
  <w:style w:type="paragraph" w:styleId="Titre1" w:customStyle="1">
    <w:name w:val="Titre1"/>
    <w:basedOn w:val="LONormal1"/>
    <w:next w:val="Soustitre"/>
    <w:qFormat/>
    <w:pPr>
      <w:jc w:val="center"/>
    </w:pPr>
    <w:rPr>
      <w:i/>
      <w:iCs/>
    </w:rPr>
  </w:style>
  <w:style w:type="paragraph" w:styleId="Caption">
    <w:name w:val="caption"/>
    <w:basedOn w:val="Normal"/>
    <w:qFormat/>
    <w:pPr>
      <w:suppressLineNumbers/>
      <w:spacing w:before="120" w:after="120"/>
    </w:pPr>
    <w:rPr>
      <w:rFonts w:cs="Lucidasans"/>
      <w:i/>
      <w:iCs/>
      <w:sz w:val="20"/>
    </w:rPr>
  </w:style>
  <w:style w:type="paragraph" w:styleId="LONormal1" w:customStyle="1">
    <w:name w:val="LO-Normal"/>
    <w:basedOn w:val="Normal"/>
    <w:qFormat/>
    <w:pPr/>
    <w:rPr>
      <w:rFonts w:ascii="font45" w:hAnsi="font45" w:eastAsia="font45" w:cs="font45"/>
    </w:rPr>
  </w:style>
  <w:style w:type="paragraph" w:styleId="Lgende1" w:customStyle="1">
    <w:name w:val="Légende1"/>
    <w:basedOn w:val="Normal"/>
    <w:qFormat/>
    <w:pPr>
      <w:suppressLineNumbers/>
      <w:spacing w:before="120" w:after="120"/>
    </w:pPr>
    <w:rPr>
      <w:i/>
      <w:iCs/>
      <w:szCs w:val="24"/>
    </w:rPr>
  </w:style>
  <w:style w:type="paragraph" w:styleId="Rpertoire" w:customStyle="1">
    <w:name w:val="Répertoire"/>
    <w:basedOn w:val="Normal"/>
    <w:qFormat/>
    <w:pPr>
      <w:suppressLineNumbers/>
    </w:pPr>
    <w:rPr>
      <w:rFonts w:cs="Lucidasans"/>
    </w:rPr>
  </w:style>
  <w:style w:type="paragraph" w:styleId="WWLgende" w:customStyle="1">
    <w:name w:val="WW-Légende"/>
    <w:basedOn w:val="Normal"/>
    <w:qFormat/>
    <w:pPr>
      <w:suppressLineNumbers/>
      <w:spacing w:before="120" w:after="120"/>
    </w:pPr>
    <w:rPr>
      <w:i/>
      <w:iCs/>
      <w:sz w:val="20"/>
    </w:rPr>
  </w:style>
  <w:style w:type="paragraph" w:styleId="WWRpertoire" w:customStyle="1">
    <w:name w:val="WW-Répertoire"/>
    <w:basedOn w:val="Normal"/>
    <w:qFormat/>
    <w:pPr>
      <w:suppressLineNumbers/>
    </w:pPr>
    <w:rPr/>
  </w:style>
  <w:style w:type="paragraph" w:styleId="Titre11" w:customStyle="1">
    <w:name w:val="Titre 11"/>
    <w:basedOn w:val="LONormal1"/>
    <w:next w:val="LONormal1"/>
    <w:qFormat/>
    <w:pPr>
      <w:keepNext w:val="true"/>
      <w:jc w:val="center"/>
    </w:pPr>
    <w:rPr>
      <w:b/>
      <w:bCs/>
      <w:sz w:val="28"/>
      <w:szCs w:val="28"/>
    </w:rPr>
  </w:style>
  <w:style w:type="paragraph" w:styleId="Entte1" w:customStyle="1">
    <w:name w:val="En-tête1"/>
    <w:basedOn w:val="LONormal1"/>
    <w:qFormat/>
    <w:pPr>
      <w:tabs>
        <w:tab w:val="clear" w:pos="708"/>
        <w:tab w:val="center" w:pos="4536" w:leader="none"/>
        <w:tab w:val="right" w:pos="9072" w:leader="none"/>
      </w:tabs>
    </w:pPr>
    <w:rPr/>
  </w:style>
  <w:style w:type="paragraph" w:styleId="Pieddepage1" w:customStyle="1">
    <w:name w:val="Pied de page1"/>
    <w:basedOn w:val="LONormal1"/>
    <w:qFormat/>
    <w:pPr>
      <w:tabs>
        <w:tab w:val="clear" w:pos="708"/>
        <w:tab w:val="center" w:pos="4536" w:leader="none"/>
        <w:tab w:val="right" w:pos="9072" w:leader="none"/>
      </w:tabs>
    </w:pPr>
    <w:rPr/>
  </w:style>
  <w:style w:type="paragraph" w:styleId="Soustitre">
    <w:name w:val="Subtitle"/>
    <w:basedOn w:val="Titre"/>
    <w:next w:val="Corpsdetexte"/>
    <w:qFormat/>
    <w:pPr>
      <w:jc w:val="center"/>
    </w:pPr>
    <w:rPr>
      <w:i/>
      <w:iCs/>
    </w:rPr>
  </w:style>
  <w:style w:type="paragraph" w:styleId="Entteetpieddepage">
    <w:name w:val="En-tête et pied de page"/>
    <w:basedOn w:val="Normal"/>
    <w:qFormat/>
    <w:pPr/>
    <w:rPr/>
  </w:style>
  <w:style w:type="paragraph" w:styleId="Entte">
    <w:name w:val="Header"/>
    <w:basedOn w:val="Normal"/>
    <w:pPr>
      <w:suppressLineNumbers/>
      <w:tabs>
        <w:tab w:val="clear" w:pos="708"/>
        <w:tab w:val="center" w:pos="4818" w:leader="none"/>
        <w:tab w:val="right" w:pos="9637" w:leader="none"/>
      </w:tabs>
    </w:pPr>
    <w:rPr/>
  </w:style>
  <w:style w:type="paragraph" w:styleId="WWNormalcentr" w:customStyle="1">
    <w:name w:val="WW-Normal centré"/>
    <w:basedOn w:val="Normal"/>
    <w:qFormat/>
    <w:pPr>
      <w:ind w:left="1418" w:right="1134" w:hanging="0"/>
      <w:jc w:val="both"/>
    </w:pPr>
    <w:rPr/>
  </w:style>
  <w:style w:type="paragraph" w:styleId="Pieddepage">
    <w:name w:val="Footer"/>
    <w:basedOn w:val="Normal"/>
    <w:pPr>
      <w:suppressLineNumbers/>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LibreOffice/6.4.7.2$Linux_X86_64 LibreOffice_project/40$Build-2</Application>
  <Pages>2</Pages>
  <Words>519</Words>
  <Characters>2847</Characters>
  <CharactersWithSpaces>3388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2023-10-03T08:07:00Z</dcterms:created>
  <dc:creator>Sorbonne Université</dc:creator>
  <dc:description/>
  <dc:language>fr-FR</dc:language>
  <cp:lastModifiedBy/>
  <cp:lastPrinted>2113-01-01T00:02:00Z</cp:lastPrinted>
  <dcterms:modified xsi:type="dcterms:W3CDTF">2025-10-16T16:21:35Z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